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23.05.2016 N 453</w:t>
              <w:br/>
              <w:t xml:space="preserve">(ред. от 23.10.2019)</w:t>
              <w:br/>
              <w:t xml:space="preserve">"Об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мая 2016 г. N 453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РАЗМЕЩЕНИЯ ВРЕМЕННО СВОБОДНЫХ СРЕДСТВ ФОНДА КАПИТАЛЬНОГО</w:t>
      </w:r>
    </w:p>
    <w:p>
      <w:pPr>
        <w:pStyle w:val="2"/>
        <w:jc w:val="center"/>
      </w:pPr>
      <w:r>
        <w:rPr>
          <w:sz w:val="20"/>
        </w:rPr>
        <w:t xml:space="preserve">РЕМОНТА, ФОРМИРУЕМОГО НА СЧЕТЕ СПЕЦИАЛИЗИРОВАННОЙ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ОРГАНИЗАЦИИ, ОСУЩЕСТВЛЯЮЩЕЙ ДЕЯТЕЛЬНОСТЬ,</w:t>
      </w:r>
    </w:p>
    <w:p>
      <w:pPr>
        <w:pStyle w:val="2"/>
        <w:jc w:val="center"/>
      </w:pPr>
      <w:r>
        <w:rPr>
          <w:sz w:val="20"/>
        </w:rPr>
        <w:t xml:space="preserve">НАПРАВЛЕННУЮ НА ОБЕСПЕЧЕНИЕ ПРОВЕДЕНИЯ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МНОГОКВАРТИРНЫХ ДОМАХ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3.10.2019 N 1358 &quot;О внесении изменений в Правила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Ч. 3 ст. 179 ЖК РФ изложена в новой редакции (</w:t>
            </w:r>
            <w:hyperlink w:history="0" r:id="rId8" w:tooltip="Федеральный закон от 15.04.2019 N 60-ФЗ &quot;О внесении изменений в статьи 170 и 179 Жилищного кодекса Российской Федерации&quot;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15.04.2019 N 60-ФЗ).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3 статьи 179</w:t>
        </w:r>
      </w:hyperlink>
      <w:r>
        <w:rPr>
          <w:sz w:val="20"/>
        </w:rPr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мая 2016 г. N 453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РАЗМЕЩЕНИЯ ВРЕМЕННО СВОБОДНЫХ СРЕДСТВ ФОНДА КАПИТАЛЬНОГО</w:t>
      </w:r>
    </w:p>
    <w:p>
      <w:pPr>
        <w:pStyle w:val="2"/>
        <w:jc w:val="center"/>
      </w:pPr>
      <w:r>
        <w:rPr>
          <w:sz w:val="20"/>
        </w:rPr>
        <w:t xml:space="preserve">РЕМОНТА, ФОРМИРУЕМОГО НА СЧЕТЕ СПЕЦИАЛИЗИРОВАННОЙ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ОРГАНИЗАЦИИ, ОСУЩЕСТВЛЯЮЩЕЙ ДЕЯТЕЛЬНОСТЬ,</w:t>
      </w:r>
    </w:p>
    <w:p>
      <w:pPr>
        <w:pStyle w:val="2"/>
        <w:jc w:val="center"/>
      </w:pPr>
      <w:r>
        <w:rPr>
          <w:sz w:val="20"/>
        </w:rPr>
        <w:t xml:space="preserve">НАПРАВЛЕННУЮ НА ОБЕСПЕЧЕНИЕ ПРОВЕДЕНИЯ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МНОГОКВАРТИРНЫХ ДОМАХ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23.10.2019 N 1358 &quot;О внесении изменений в Правила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23.10.2019 N 1358)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w:history="0" r:id="rId1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3 статьи 180</w:t>
        </w:r>
      </w:hyperlink>
      <w:r>
        <w:rPr>
          <w:sz w:val="20"/>
        </w:rPr>
        <w:t xml:space="preserve"> Жилищного кодекса Российской Федерации (далее - кредитные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3.10.2019 N 1358 &quot;О внесении изменений в Правила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23.10.2019 N 1358)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w:history="0" r:id="rId1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1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3 статьи 185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history="0" w:anchor="P44" w:tooltip="2. Временно свободными средствами фонда капитального ремонта для их размещения региональным оператором в кредитных организациях явля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размещении временно свободных средств принимается высшим коллегиальным органом управления регионального оператора.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w:history="0" r:id="rId15" w:tooltip="Постановление Правительства РФ от 23.05.2016 N 454 (ред. от 24.03.2022) &quot;Об утверждении Положения о проведении конкурса по отбору российских кредитных организаций для открытия счетов региональным оператором&quot; (с изм. и доп., вступ. в силу с 01.07.2022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проведении конкурса по отбору российских кредитных 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6" w:tooltip="Постановление Правительства РФ от 23.10.2019 N 1358 &quot;О внесении изменений в Правила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23.10.2019 N 1358)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Средства, указанные в </w:t>
      </w:r>
      <w:hyperlink w:history="0" w:anchor="P47" w:tooltip="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настоящих Правил, размещаются на депозитах на срок не более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history="0" w:anchor="P57" w:tooltip="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...">
        <w:r>
          <w:rPr>
            <w:sz w:val="20"/>
            <w:color w:val="0000ff"/>
          </w:rPr>
          <w:t xml:space="preserve">подпунктами "а</w:t>
        </w:r>
      </w:hyperlink>
      <w:r>
        <w:rPr>
          <w:sz w:val="20"/>
        </w:rPr>
        <w:t xml:space="preserve">" и "</w:t>
      </w:r>
      <w:hyperlink w:history="0" w:anchor="P58" w:tooltip="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...">
        <w:r>
          <w:rPr>
            <w:sz w:val="20"/>
            <w:color w:val="0000ff"/>
          </w:rPr>
          <w:t xml:space="preserve">б</w:t>
        </w:r>
      </w:hyperlink>
      <w:r>
        <w:rPr>
          <w:sz w:val="20"/>
        </w:rPr>
        <w:t xml:space="preserve">" настоящего пункта.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23.05.2016 N 453</w:t>
            <w:br/>
            <w:t>(ред. от 23.10.2019)</w:t>
            <w:br/>
            <w:t>"Об утверждении Правил размещения временно свобо...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266350B3B5B66610C88C225B6869972A50D94977C8F508A04A8FA50EFA0674BE8E99B5D8D592831CE19DED3FCB107EFADFFC6AD5BA6A68A1l6K" TargetMode = "External"/>
	<Relationship Id="rId8" Type="http://schemas.openxmlformats.org/officeDocument/2006/relationships/hyperlink" Target="consultantplus://offline/ref=43266350B3B5B66610C88C225B6869972A51DD4C7BCFF508A04A8FA50EFA0674BE8E99B5D8D592821BE19DED3FCB107EFADFFC6AD5BA6A68A1l6K" TargetMode = "External"/>
	<Relationship Id="rId9" Type="http://schemas.openxmlformats.org/officeDocument/2006/relationships/hyperlink" Target="consultantplus://offline/ref=43266350B3B5B66610C88C225B6869972D50DE4175CBF508A04A8FA50EFA0674BE8E99B5D8D497861EE19DED3FCB107EFADFFC6AD5BA6A68A1l6K" TargetMode = "External"/>
	<Relationship Id="rId10" Type="http://schemas.openxmlformats.org/officeDocument/2006/relationships/hyperlink" Target="consultantplus://offline/ref=43266350B3B5B66610C88C225B6869972A50D94977C8F508A04A8FA50EFA0674BE8E99B5D8D592831CE19DED3FCB107EFADFFC6AD5BA6A68A1l6K" TargetMode = "External"/>
	<Relationship Id="rId11" Type="http://schemas.openxmlformats.org/officeDocument/2006/relationships/hyperlink" Target="consultantplus://offline/ref=43266350B3B5B66610C88C225B6869972D50DE4175CBF508A04A8FA50EFA0674BE8E99B5D8D495831EE19DED3FCB107EFADFFC6AD5BA6A68A1l6K" TargetMode = "External"/>
	<Relationship Id="rId12" Type="http://schemas.openxmlformats.org/officeDocument/2006/relationships/hyperlink" Target="consultantplus://offline/ref=43266350B3B5B66610C88C225B6869972A50D94977C8F508A04A8FA50EFA0674BE8E99B5D8D5928310E19DED3FCB107EFADFFC6AD5BA6A68A1l6K" TargetMode = "External"/>
	<Relationship Id="rId13" Type="http://schemas.openxmlformats.org/officeDocument/2006/relationships/hyperlink" Target="consultantplus://offline/ref=43266350B3B5B66610C88C225B6869972D50DE4175CBF508A04A8FA50EFA0674BE8E99B5D8D4978A18E19DED3FCB107EFADFFC6AD5BA6A68A1l6K" TargetMode = "External"/>
	<Relationship Id="rId14" Type="http://schemas.openxmlformats.org/officeDocument/2006/relationships/hyperlink" Target="consultantplus://offline/ref=43266350B3B5B66610C88C225B6869972D50DE4175CBF508A04A8FA50EFA0674BE8E99B7DFDD99D748AE9CB17A9B037EFDDFFF68C9ABlAK" TargetMode = "External"/>
	<Relationship Id="rId15" Type="http://schemas.openxmlformats.org/officeDocument/2006/relationships/hyperlink" Target="consultantplus://offline/ref=43266350B3B5B66610C88C225B6869972D52DC4871C2F508A04A8FA50EFA0674BE8E99B5D8D5928311E19DED3FCB107EFADFFC6AD5BA6A68A1l6K" TargetMode = "External"/>
	<Relationship Id="rId16" Type="http://schemas.openxmlformats.org/officeDocument/2006/relationships/hyperlink" Target="consultantplus://offline/ref=43266350B3B5B66610C88C225B6869972A50D94977C8F508A04A8FA50EFA0674BE8E99B5D8D5928219E19DED3FCB107EFADFFC6AD5BA6A68A1l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23.05.2016 N 453
(ред. от 23.10.2019)
"Об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dc:title>
  <dcterms:created xsi:type="dcterms:W3CDTF">2022-12-15T10:37:00Z</dcterms:created>
</cp:coreProperties>
</file>